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0C96" w14:textId="0B8696FA" w:rsidR="00477F6C" w:rsidRDefault="001A304C" w:rsidP="00477F6C">
      <w:pPr>
        <w:pStyle w:val="FreeForm"/>
        <w:spacing w:line="240" w:lineRule="auto"/>
        <w:jc w:val="center"/>
        <w:rPr>
          <w:rFonts w:ascii="Book Antiqua" w:hAnsi="Book Antiqua" w:cs="Tahoma"/>
          <w:b/>
          <w:szCs w:val="24"/>
        </w:rPr>
      </w:pPr>
      <w:r>
        <w:rPr>
          <w:rFonts w:ascii="Book Antiqua" w:hAnsi="Book Antiqua" w:cs="Tahoma"/>
          <w:b/>
          <w:noProof/>
          <w:szCs w:val="24"/>
        </w:rPr>
        <w:drawing>
          <wp:inline distT="0" distB="0" distL="0" distR="0" wp14:anchorId="5BAC7454" wp14:editId="30DE4A83">
            <wp:extent cx="1651000" cy="2265528"/>
            <wp:effectExtent l="0" t="0" r="635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rotWithShape="1">
                    <a:blip r:embed="rId8"/>
                    <a:srcRect b="8576"/>
                    <a:stretch/>
                  </pic:blipFill>
                  <pic:spPr bwMode="auto">
                    <a:xfrm>
                      <a:off x="0" y="0"/>
                      <a:ext cx="1655950" cy="2272320"/>
                    </a:xfrm>
                    <a:prstGeom prst="rect">
                      <a:avLst/>
                    </a:prstGeom>
                    <a:noFill/>
                    <a:ln>
                      <a:noFill/>
                    </a:ln>
                    <a:extLst>
                      <a:ext uri="{53640926-AAD7-44D8-BBD7-CCE9431645EC}">
                        <a14:shadowObscured xmlns:a14="http://schemas.microsoft.com/office/drawing/2010/main"/>
                      </a:ext>
                    </a:extLst>
                  </pic:spPr>
                </pic:pic>
              </a:graphicData>
            </a:graphic>
          </wp:inline>
        </w:drawing>
      </w:r>
    </w:p>
    <w:p w14:paraId="28DFF9DB" w14:textId="38B09335" w:rsidR="00477F6C" w:rsidRPr="00161396" w:rsidRDefault="00477F6C" w:rsidP="00715B2F">
      <w:pPr>
        <w:pStyle w:val="FreeForm"/>
        <w:spacing w:line="240" w:lineRule="auto"/>
        <w:jc w:val="left"/>
        <w:rPr>
          <w:rFonts w:ascii="Roboto" w:hAnsi="Roboto" w:cs="Tahoma"/>
          <w:b/>
          <w:sz w:val="28"/>
          <w:szCs w:val="28"/>
        </w:rPr>
      </w:pPr>
    </w:p>
    <w:p w14:paraId="690C2521" w14:textId="761F727C" w:rsidR="004C4FD7" w:rsidRDefault="004C4FD7" w:rsidP="00715B2F">
      <w:pPr>
        <w:pStyle w:val="FreeForm"/>
        <w:spacing w:line="240" w:lineRule="auto"/>
        <w:jc w:val="left"/>
        <w:rPr>
          <w:rFonts w:ascii="Roboto" w:hAnsi="Roboto" w:cs="Tahoma"/>
          <w:b/>
          <w:sz w:val="28"/>
          <w:szCs w:val="28"/>
        </w:rPr>
      </w:pPr>
    </w:p>
    <w:p w14:paraId="2F77F5A9" w14:textId="77777777" w:rsidR="00212240" w:rsidRPr="00161396" w:rsidRDefault="00212240" w:rsidP="00715B2F">
      <w:pPr>
        <w:pStyle w:val="FreeForm"/>
        <w:spacing w:line="240" w:lineRule="auto"/>
        <w:jc w:val="left"/>
        <w:rPr>
          <w:rFonts w:ascii="Roboto" w:hAnsi="Roboto" w:cs="Tahoma"/>
          <w:b/>
          <w:sz w:val="28"/>
          <w:szCs w:val="28"/>
        </w:rPr>
      </w:pPr>
    </w:p>
    <w:p w14:paraId="440F16E8" w14:textId="03FCD6BD" w:rsidR="00396241" w:rsidRDefault="006E4F82" w:rsidP="00396241">
      <w:pPr>
        <w:pStyle w:val="Paragrafoelenco"/>
        <w:spacing w:line="276" w:lineRule="auto"/>
        <w:ind w:left="0"/>
        <w:jc w:val="both"/>
        <w:rPr>
          <w:rFonts w:ascii="Roboto" w:hAnsi="Roboto" w:cstheme="majorHAnsi"/>
          <w:b/>
          <w:sz w:val="28"/>
          <w:szCs w:val="28"/>
        </w:rPr>
      </w:pPr>
      <w:r w:rsidRPr="006E4F82">
        <w:rPr>
          <w:rFonts w:ascii="Roboto" w:hAnsi="Roboto" w:cstheme="majorHAnsi"/>
          <w:b/>
          <w:sz w:val="28"/>
          <w:szCs w:val="28"/>
        </w:rPr>
        <w:t xml:space="preserve">Guillaume </w:t>
      </w:r>
      <w:proofErr w:type="spellStart"/>
      <w:r w:rsidRPr="006E4F82">
        <w:rPr>
          <w:rFonts w:ascii="Roboto" w:hAnsi="Roboto" w:cstheme="majorHAnsi"/>
          <w:b/>
          <w:sz w:val="28"/>
          <w:szCs w:val="28"/>
        </w:rPr>
        <w:t>Moulis</w:t>
      </w:r>
      <w:proofErr w:type="spellEnd"/>
    </w:p>
    <w:p w14:paraId="790E41E3" w14:textId="77777777" w:rsidR="006E4F82" w:rsidRPr="00161396" w:rsidRDefault="006E4F82" w:rsidP="00396241">
      <w:pPr>
        <w:pStyle w:val="Paragrafoelenco"/>
        <w:spacing w:line="276" w:lineRule="auto"/>
        <w:ind w:left="0"/>
        <w:jc w:val="both"/>
        <w:rPr>
          <w:rFonts w:ascii="Roboto" w:hAnsi="Roboto" w:cstheme="majorHAnsi"/>
          <w:b/>
          <w:sz w:val="28"/>
          <w:szCs w:val="28"/>
        </w:rPr>
      </w:pPr>
    </w:p>
    <w:p w14:paraId="526336FD" w14:textId="283524A2" w:rsidR="00785138" w:rsidRPr="00161396" w:rsidRDefault="000D7AAC" w:rsidP="00212240">
      <w:pPr>
        <w:pStyle w:val="FreeForm"/>
        <w:jc w:val="left"/>
        <w:rPr>
          <w:rFonts w:ascii="Roboto" w:hAnsi="Roboto" w:cs="Tahoma"/>
          <w:sz w:val="20"/>
          <w:szCs w:val="22"/>
        </w:rPr>
      </w:pPr>
      <w:r w:rsidRPr="000D7AAC">
        <w:rPr>
          <w:rFonts w:ascii="Roboto" w:eastAsia="Times New Roman" w:hAnsi="Roboto" w:cstheme="majorHAnsi"/>
          <w:color w:val="auto"/>
          <w:sz w:val="28"/>
          <w:szCs w:val="28"/>
          <w:lang w:val="en-GB"/>
        </w:rPr>
        <w:t xml:space="preserve">Guillaume </w:t>
      </w:r>
      <w:proofErr w:type="spellStart"/>
      <w:r w:rsidRPr="000D7AAC">
        <w:rPr>
          <w:rFonts w:ascii="Roboto" w:eastAsia="Times New Roman" w:hAnsi="Roboto" w:cstheme="majorHAnsi"/>
          <w:color w:val="auto"/>
          <w:sz w:val="28"/>
          <w:szCs w:val="28"/>
          <w:lang w:val="en-GB"/>
        </w:rPr>
        <w:t>Moulis</w:t>
      </w:r>
      <w:proofErr w:type="spellEnd"/>
      <w:r w:rsidRPr="000D7AAC">
        <w:rPr>
          <w:rFonts w:ascii="Roboto" w:eastAsia="Times New Roman" w:hAnsi="Roboto" w:cstheme="majorHAnsi"/>
          <w:color w:val="auto"/>
          <w:sz w:val="28"/>
          <w:szCs w:val="28"/>
          <w:lang w:val="en-GB"/>
        </w:rPr>
        <w:t xml:space="preserve"> is Associate Professor in Internal Medicine at Toulouse University hospital, south of France. He obtained his medical degree in Toulouse, France. He gives care to patients with general symptoms, autoimmune diseases, and particularly non-malignant </w:t>
      </w:r>
      <w:proofErr w:type="spellStart"/>
      <w:r w:rsidRPr="000D7AAC">
        <w:rPr>
          <w:rFonts w:ascii="Roboto" w:eastAsia="Times New Roman" w:hAnsi="Roboto" w:cstheme="majorHAnsi"/>
          <w:color w:val="auto"/>
          <w:sz w:val="28"/>
          <w:szCs w:val="28"/>
          <w:lang w:val="en-GB"/>
        </w:rPr>
        <w:t>hematological</w:t>
      </w:r>
      <w:proofErr w:type="spellEnd"/>
      <w:r w:rsidRPr="000D7AAC">
        <w:rPr>
          <w:rFonts w:ascii="Roboto" w:eastAsia="Times New Roman" w:hAnsi="Roboto" w:cstheme="majorHAnsi"/>
          <w:color w:val="auto"/>
          <w:sz w:val="28"/>
          <w:szCs w:val="28"/>
          <w:lang w:val="en-GB"/>
        </w:rPr>
        <w:t xml:space="preserve"> diseases like ITP and AIHA, Toulouse University hospital being one of the French referral </w:t>
      </w:r>
      <w:proofErr w:type="spellStart"/>
      <w:r w:rsidRPr="000D7AAC">
        <w:rPr>
          <w:rFonts w:ascii="Roboto" w:eastAsia="Times New Roman" w:hAnsi="Roboto" w:cstheme="majorHAnsi"/>
          <w:color w:val="auto"/>
          <w:sz w:val="28"/>
          <w:szCs w:val="28"/>
          <w:lang w:val="en-GB"/>
        </w:rPr>
        <w:t>centers</w:t>
      </w:r>
      <w:proofErr w:type="spellEnd"/>
      <w:r w:rsidRPr="000D7AAC">
        <w:rPr>
          <w:rFonts w:ascii="Roboto" w:eastAsia="Times New Roman" w:hAnsi="Roboto" w:cstheme="majorHAnsi"/>
          <w:color w:val="auto"/>
          <w:sz w:val="28"/>
          <w:szCs w:val="28"/>
          <w:lang w:val="en-GB"/>
        </w:rPr>
        <w:t xml:space="preserve"> for autoimmune cytopenia. He is also a researcher in epidemiology and pharmacoepidemiology. He obtained his MSc and PhD degrees in pharmacoepidemiology in Bordeaux and Toulouse, respectively. He did a post-doctoral fellowship in epidemiology at Aarhus University, Denmark. He developed cohorts of patients with ITP and AIHA in France (CARMEN clinical registry; FAITH and AHEAD cohorts within the French national health database) to better understand ITP and AIHA epidemiology, as well as the real world use, effectiveness and safety of ITP and AIHA treatments. Dr Guillaume </w:t>
      </w:r>
      <w:proofErr w:type="spellStart"/>
      <w:r w:rsidRPr="000D7AAC">
        <w:rPr>
          <w:rFonts w:ascii="Roboto" w:eastAsia="Times New Roman" w:hAnsi="Roboto" w:cstheme="majorHAnsi"/>
          <w:color w:val="auto"/>
          <w:sz w:val="28"/>
          <w:szCs w:val="28"/>
          <w:lang w:val="en-GB"/>
        </w:rPr>
        <w:t>Moulis</w:t>
      </w:r>
      <w:proofErr w:type="spellEnd"/>
      <w:r w:rsidRPr="000D7AAC">
        <w:rPr>
          <w:rFonts w:ascii="Roboto" w:eastAsia="Times New Roman" w:hAnsi="Roboto" w:cstheme="majorHAnsi"/>
          <w:color w:val="auto"/>
          <w:sz w:val="28"/>
          <w:szCs w:val="28"/>
          <w:lang w:val="en-GB"/>
        </w:rPr>
        <w:t xml:space="preserve"> has published 130+ research articles mostly in the field of non-malignant </w:t>
      </w:r>
      <w:proofErr w:type="spellStart"/>
      <w:r w:rsidRPr="000D7AAC">
        <w:rPr>
          <w:rFonts w:ascii="Roboto" w:eastAsia="Times New Roman" w:hAnsi="Roboto" w:cstheme="majorHAnsi"/>
          <w:color w:val="auto"/>
          <w:sz w:val="28"/>
          <w:szCs w:val="28"/>
          <w:lang w:val="en-GB"/>
        </w:rPr>
        <w:t>hematology</w:t>
      </w:r>
      <w:proofErr w:type="spellEnd"/>
      <w:r w:rsidRPr="000D7AAC">
        <w:rPr>
          <w:rFonts w:ascii="Roboto" w:eastAsia="Times New Roman" w:hAnsi="Roboto" w:cstheme="majorHAnsi"/>
          <w:color w:val="auto"/>
          <w:sz w:val="28"/>
          <w:szCs w:val="28"/>
          <w:lang w:val="en-GB"/>
        </w:rPr>
        <w:t xml:space="preserve"> (Blood, BJH, JTH…).</w:t>
      </w:r>
    </w:p>
    <w:sectPr w:rsidR="00785138" w:rsidRPr="00161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9"/>
    <w:rsid w:val="00000FD6"/>
    <w:rsid w:val="00061AEC"/>
    <w:rsid w:val="000D7AAC"/>
    <w:rsid w:val="001107BF"/>
    <w:rsid w:val="0014593C"/>
    <w:rsid w:val="00152480"/>
    <w:rsid w:val="00161396"/>
    <w:rsid w:val="001A304C"/>
    <w:rsid w:val="00212240"/>
    <w:rsid w:val="00261278"/>
    <w:rsid w:val="00264DF8"/>
    <w:rsid w:val="00277D26"/>
    <w:rsid w:val="00396241"/>
    <w:rsid w:val="00412B79"/>
    <w:rsid w:val="00477F6C"/>
    <w:rsid w:val="00493BE2"/>
    <w:rsid w:val="004C4FD7"/>
    <w:rsid w:val="00500F0F"/>
    <w:rsid w:val="006C3B99"/>
    <w:rsid w:val="006E4F82"/>
    <w:rsid w:val="00715B2F"/>
    <w:rsid w:val="00720EE4"/>
    <w:rsid w:val="00785138"/>
    <w:rsid w:val="007F4D5F"/>
    <w:rsid w:val="008369A3"/>
    <w:rsid w:val="00840EDE"/>
    <w:rsid w:val="008B690D"/>
    <w:rsid w:val="008F36C4"/>
    <w:rsid w:val="00A21911"/>
    <w:rsid w:val="00A754EB"/>
    <w:rsid w:val="00B5038D"/>
    <w:rsid w:val="00B700DA"/>
    <w:rsid w:val="00B72570"/>
    <w:rsid w:val="00B80E41"/>
    <w:rsid w:val="00C17479"/>
    <w:rsid w:val="00CA11D8"/>
    <w:rsid w:val="00CD40F3"/>
    <w:rsid w:val="00D50492"/>
    <w:rsid w:val="00DB319F"/>
    <w:rsid w:val="00DE0920"/>
    <w:rsid w:val="00DE0AC3"/>
    <w:rsid w:val="00DE7010"/>
    <w:rsid w:val="00DF15C9"/>
    <w:rsid w:val="00ED5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41225"/>
  <w15:docId w15:val="{98853C0F-8B0E-C04E-BFEB-C12253D5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B79"/>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rsid w:val="00412B79"/>
    <w:rPr>
      <w:rFonts w:ascii="Helvetica" w:eastAsia="ヒラギノ角ゴ Pro W3" w:hAnsi="Helvetica" w:cs="Times New Roman"/>
      <w:color w:val="000000"/>
      <w:sz w:val="24"/>
      <w:szCs w:val="20"/>
      <w:lang w:val="en-US"/>
    </w:rPr>
  </w:style>
  <w:style w:type="paragraph" w:styleId="Testofumetto">
    <w:name w:val="Balloon Text"/>
    <w:basedOn w:val="Normale"/>
    <w:link w:val="TestofumettoCarattere"/>
    <w:uiPriority w:val="99"/>
    <w:semiHidden/>
    <w:unhideWhenUsed/>
    <w:rsid w:val="00412B79"/>
    <w:rPr>
      <w:rFonts w:ascii="Tahoma" w:eastAsiaTheme="minorHAns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12B79"/>
    <w:rPr>
      <w:rFonts w:cs="Tahoma"/>
      <w:sz w:val="16"/>
      <w:szCs w:val="16"/>
    </w:rPr>
  </w:style>
  <w:style w:type="paragraph" w:customStyle="1" w:styleId="FreeForm">
    <w:name w:val="Free Form"/>
    <w:autoRedefine/>
    <w:rsid w:val="00B80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Pr>
      <w:rFonts w:ascii="Helvetica" w:eastAsia="ヒラギノ角ゴ Pro W3" w:hAnsi="Helvetica" w:cs="Times New Roman"/>
      <w:color w:val="000000"/>
      <w:sz w:val="24"/>
      <w:szCs w:val="20"/>
      <w:lang w:val="en-US"/>
    </w:rPr>
  </w:style>
  <w:style w:type="character" w:styleId="Rimandocommento">
    <w:name w:val="annotation reference"/>
    <w:basedOn w:val="Carpredefinitoparagrafo"/>
    <w:uiPriority w:val="99"/>
    <w:semiHidden/>
    <w:unhideWhenUsed/>
    <w:rsid w:val="00CD40F3"/>
    <w:rPr>
      <w:sz w:val="16"/>
      <w:szCs w:val="16"/>
    </w:rPr>
  </w:style>
  <w:style w:type="paragraph" w:styleId="Testocommento">
    <w:name w:val="annotation text"/>
    <w:basedOn w:val="Normale"/>
    <w:link w:val="TestocommentoCarattere"/>
    <w:uiPriority w:val="99"/>
    <w:semiHidden/>
    <w:unhideWhenUsed/>
    <w:rsid w:val="00CD40F3"/>
    <w:rPr>
      <w:sz w:val="20"/>
      <w:szCs w:val="20"/>
    </w:rPr>
  </w:style>
  <w:style w:type="character" w:customStyle="1" w:styleId="TestocommentoCarattere">
    <w:name w:val="Testo commento Carattere"/>
    <w:basedOn w:val="Carpredefinitoparagrafo"/>
    <w:link w:val="Testocommento"/>
    <w:uiPriority w:val="99"/>
    <w:semiHidden/>
    <w:rsid w:val="00CD40F3"/>
    <w:rPr>
      <w:rFonts w:ascii="Times New Roman" w:eastAsia="Times New Roman" w:hAnsi="Times New Roman"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CD40F3"/>
    <w:rPr>
      <w:b/>
      <w:bCs/>
    </w:rPr>
  </w:style>
  <w:style w:type="character" w:customStyle="1" w:styleId="SoggettocommentoCarattere">
    <w:name w:val="Soggetto commento Carattere"/>
    <w:basedOn w:val="TestocommentoCarattere"/>
    <w:link w:val="Soggettocommento"/>
    <w:uiPriority w:val="99"/>
    <w:semiHidden/>
    <w:rsid w:val="00CD40F3"/>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1A304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F80540682D3649882CE24D662069AC" ma:contentTypeVersion="11" ma:contentTypeDescription="Creare un nuovo documento." ma:contentTypeScope="" ma:versionID="3edbd605d31f9251a9ec3399202dbde6">
  <xsd:schema xmlns:xsd="http://www.w3.org/2001/XMLSchema" xmlns:xs="http://www.w3.org/2001/XMLSchema" xmlns:p="http://schemas.microsoft.com/office/2006/metadata/properties" xmlns:ns2="10a8c734-b45b-45fa-a450-146fdd3eeea7" targetNamespace="http://schemas.microsoft.com/office/2006/metadata/properties" ma:root="true" ma:fieldsID="0c7fdccef102b24a76592c36de1d8f4d" ns2:_="">
    <xsd:import namespace="10a8c734-b45b-45fa-a450-146fdd3ee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c734-b45b-45fa-a450-146fdd3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A5A6E-C97F-4D09-8F0F-15AA864A5D53}">
  <ds:schemaRefs>
    <ds:schemaRef ds:uri="http://schemas.microsoft.com/sharepoint/v3/contenttype/forms"/>
  </ds:schemaRefs>
</ds:datastoreItem>
</file>

<file path=customXml/itemProps2.xml><?xml version="1.0" encoding="utf-8"?>
<ds:datastoreItem xmlns:ds="http://schemas.openxmlformats.org/officeDocument/2006/customXml" ds:itemID="{CF4D161F-3155-4DEF-B33D-30A28D88BE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DAE56-669B-4C52-8770-811B88EE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c734-b45b-45fa-a450-146fdd3e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Barasch</dc:creator>
  <cp:lastModifiedBy>Chiara Pra Levis</cp:lastModifiedBy>
  <cp:revision>14</cp:revision>
  <dcterms:created xsi:type="dcterms:W3CDTF">2020-07-22T17:02:00Z</dcterms:created>
  <dcterms:modified xsi:type="dcterms:W3CDTF">2021-10-01T07:58:00Z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0x01010046F80540682D3649882CE24D662069AC</vt:lpwstr>
  </property>
</Properties>
</file>